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AAD" w:rsidRPr="00292B42" w:rsidRDefault="008345C5" w:rsidP="008A0653">
      <w:pPr>
        <w:spacing w:line="276" w:lineRule="auto"/>
        <w:jc w:val="right"/>
        <w:rPr>
          <w:rFonts w:ascii="GHEA Grapalat" w:hAnsi="GHEA Grapalat"/>
          <w:i/>
          <w:sz w:val="22"/>
          <w:szCs w:val="22"/>
          <w:lang w:val="hy-AM"/>
        </w:rPr>
      </w:pPr>
      <w:r w:rsidRPr="00292B42">
        <w:rPr>
          <w:rFonts w:ascii="GHEA Grapalat" w:hAnsi="GHEA Grapalat"/>
          <w:i/>
          <w:sz w:val="22"/>
          <w:szCs w:val="22"/>
          <w:lang w:val="hy-AM"/>
        </w:rPr>
        <w:t xml:space="preserve">                      </w:t>
      </w:r>
      <w:bookmarkStart w:id="0" w:name="_GoBack"/>
      <w:r w:rsidRPr="00292B42">
        <w:rPr>
          <w:rFonts w:ascii="GHEA Grapalat" w:hAnsi="GHEA Grapalat"/>
          <w:i/>
          <w:sz w:val="22"/>
          <w:szCs w:val="22"/>
          <w:lang w:val="hy-AM"/>
        </w:rPr>
        <w:t>ՀՀ ՆԳՆ ՀԲՄԱՊՁԲ-Ա-26/2026 ծածկագրով</w:t>
      </w:r>
      <w:r w:rsidRPr="00292B42">
        <w:rPr>
          <w:rFonts w:ascii="GHEA Grapalat" w:hAnsi="GHEA Grapalat"/>
          <w:i/>
          <w:sz w:val="22"/>
          <w:szCs w:val="22"/>
        </w:rPr>
        <w:t xml:space="preserve"> </w:t>
      </w:r>
      <w:r w:rsidRPr="00292B42">
        <w:rPr>
          <w:rFonts w:ascii="GHEA Grapalat" w:hAnsi="GHEA Grapalat"/>
          <w:i/>
          <w:sz w:val="22"/>
          <w:szCs w:val="22"/>
          <w:lang w:val="hy-AM"/>
        </w:rPr>
        <w:t>գնման ընթացակարգի</w:t>
      </w:r>
    </w:p>
    <w:p w:rsidR="008345C5" w:rsidRPr="00292B42" w:rsidRDefault="008345C5" w:rsidP="008A0653">
      <w:pPr>
        <w:spacing w:line="276" w:lineRule="auto"/>
        <w:jc w:val="right"/>
        <w:rPr>
          <w:rFonts w:ascii="GHEA Grapalat" w:hAnsi="GHEA Grapalat"/>
          <w:i/>
          <w:sz w:val="22"/>
          <w:szCs w:val="22"/>
          <w:lang w:val="hy-AM"/>
        </w:rPr>
      </w:pPr>
      <w:r w:rsidRPr="00292B42">
        <w:rPr>
          <w:rFonts w:ascii="GHEA Grapalat" w:hAnsi="GHEA Grapalat"/>
          <w:i/>
          <w:sz w:val="22"/>
          <w:szCs w:val="22"/>
          <w:lang w:val="hy-AM"/>
        </w:rPr>
        <w:t>Գնահատող հանձնաժողովին</w:t>
      </w:r>
    </w:p>
    <w:p w:rsidR="008345C5" w:rsidRPr="00292B42" w:rsidRDefault="008345C5" w:rsidP="008A0653">
      <w:pPr>
        <w:spacing w:line="276" w:lineRule="auto"/>
        <w:jc w:val="right"/>
        <w:rPr>
          <w:rFonts w:ascii="GHEA Grapalat" w:hAnsi="GHEA Grapalat"/>
          <w:i/>
          <w:sz w:val="22"/>
          <w:szCs w:val="22"/>
          <w:lang w:val="hy-AM"/>
        </w:rPr>
      </w:pPr>
    </w:p>
    <w:p w:rsidR="008345C5" w:rsidRPr="00292B42" w:rsidRDefault="008345C5" w:rsidP="008A0653">
      <w:pPr>
        <w:spacing w:line="276" w:lineRule="auto"/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292B42">
        <w:rPr>
          <w:rFonts w:ascii="GHEA Grapalat" w:hAnsi="GHEA Grapalat"/>
          <w:i/>
          <w:sz w:val="22"/>
          <w:szCs w:val="22"/>
          <w:lang w:val="hy-AM"/>
        </w:rPr>
        <w:t>Հարգելի՛ պատվիրատու,</w:t>
      </w:r>
    </w:p>
    <w:p w:rsidR="008345C5" w:rsidRPr="00292B42" w:rsidRDefault="008345C5" w:rsidP="008A0653">
      <w:pPr>
        <w:spacing w:line="276" w:lineRule="auto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:rsidR="008345C5" w:rsidRPr="00292B42" w:rsidRDefault="008345C5" w:rsidP="008A0653">
      <w:pPr>
        <w:spacing w:line="276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92B42">
        <w:rPr>
          <w:rFonts w:ascii="GHEA Grapalat" w:hAnsi="GHEA Grapalat"/>
          <w:sz w:val="22"/>
          <w:szCs w:val="22"/>
          <w:lang w:val="hy-AM"/>
        </w:rPr>
        <w:t>Խնդրում ենք պարզաբանել թիվ ՀՀ ՆԳՆ ՀԲՄԱՊՁԲ-Ա-26/2026 գնման ընթացակարգով գնման առարկայի տեխնիկական բնութագրի ստորև նշված հարցերը , ինչպես նաև , առարկություններ չունենալու դեպքում, ընդունել առաջարկությունները՝</w:t>
      </w:r>
    </w:p>
    <w:p w:rsidR="008345C5" w:rsidRPr="00292B42" w:rsidRDefault="008345C5" w:rsidP="008A065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8345C5" w:rsidRPr="00292B42" w:rsidRDefault="008345C5" w:rsidP="008A0653">
      <w:pPr>
        <w:spacing w:line="276" w:lineRule="auto"/>
        <w:jc w:val="both"/>
        <w:rPr>
          <w:rFonts w:ascii="GHEA Grapalat" w:hAnsi="GHEA Grapalat" w:cs="GHEA Grapalat"/>
          <w:sz w:val="22"/>
          <w:szCs w:val="22"/>
          <w:lang w:val="hy-AM"/>
        </w:rPr>
      </w:pPr>
      <w:r w:rsidRPr="00292B42">
        <w:rPr>
          <w:rFonts w:ascii="GHEA Grapalat" w:hAnsi="GHEA Grapalat"/>
          <w:sz w:val="22"/>
          <w:szCs w:val="22"/>
          <w:lang w:val="hy-AM"/>
        </w:rPr>
        <w:t>1</w:t>
      </w:r>
      <w:r w:rsidRPr="00292B42">
        <w:rPr>
          <w:rFonts w:ascii="Cambria Math" w:hAnsi="Cambria Math" w:cs="Cambria Math"/>
          <w:sz w:val="22"/>
          <w:szCs w:val="22"/>
          <w:lang w:val="hy-AM"/>
        </w:rPr>
        <w:t>․</w:t>
      </w:r>
      <w:r w:rsidRPr="00292B42">
        <w:rPr>
          <w:rFonts w:ascii="GHEA Grapalat" w:hAnsi="GHEA Grapalat"/>
          <w:sz w:val="22"/>
          <w:szCs w:val="22"/>
          <w:lang w:val="hy-AM"/>
        </w:rPr>
        <w:t xml:space="preserve"> </w:t>
      </w:r>
      <w:r w:rsidR="00D74F16">
        <w:rPr>
          <w:rFonts w:ascii="GHEA Grapalat" w:hAnsi="GHEA Grapalat"/>
          <w:b/>
          <w:i/>
          <w:sz w:val="22"/>
          <w:szCs w:val="22"/>
          <w:lang w:val="hy-AM"/>
        </w:rPr>
        <w:t>«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>Ռադիոարձագանքիչ (Beacon, RF repeater) – 1 հատ (ըստ ընտրության)</w:t>
      </w:r>
      <w:r w:rsidRPr="00292B42">
        <w:rPr>
          <w:rFonts w:ascii="Cambria Math" w:eastAsia="Microsoft JhengHei" w:hAnsi="Cambria Math" w:cs="Cambria Math"/>
          <w:b/>
          <w:i/>
          <w:sz w:val="22"/>
          <w:szCs w:val="22"/>
          <w:lang w:val="hy-AM"/>
        </w:rPr>
        <w:t>․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ռադիոհաղորդիչ՝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ներքին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տարածքներում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համակարգի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ծածկույթի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ընդլայնման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և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իրավախախտի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գտնվելու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վայրի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ճշգրտության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բարձրացման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i/>
          <w:sz w:val="22"/>
          <w:szCs w:val="22"/>
          <w:lang w:val="hy-AM"/>
        </w:rPr>
        <w:t>համար»։</w:t>
      </w:r>
      <w:r w:rsidRPr="00292B42">
        <w:rPr>
          <w:rFonts w:ascii="GHEA Grapalat" w:hAnsi="GHEA Grapalat" w:cs="GHEA Grapalat"/>
          <w:sz w:val="22"/>
          <w:szCs w:val="22"/>
          <w:lang w:val="hy-AM"/>
        </w:rPr>
        <w:t xml:space="preserve"> Արդյո՞ք նշված սարքը նախատեսված է բջջային կապի ուժեղացման համար։ Եթե ոչ, ապա ի՞նչ կապի ուժեղացման համար է այն անհրաժեշտ։</w:t>
      </w:r>
    </w:p>
    <w:p w:rsidR="00BC750B" w:rsidRPr="00292B42" w:rsidRDefault="00BC750B" w:rsidP="008A065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92B42">
        <w:rPr>
          <w:rFonts w:ascii="GHEA Grapalat" w:hAnsi="GHEA Grapalat" w:cs="GHEA Grapalat"/>
          <w:sz w:val="22"/>
          <w:szCs w:val="22"/>
          <w:lang w:val="hy-AM"/>
        </w:rPr>
        <w:t xml:space="preserve">2 </w:t>
      </w:r>
      <w:r w:rsidRPr="00292B42">
        <w:rPr>
          <w:rFonts w:ascii="GHEA Grapalat" w:hAnsi="GHEA Grapalat" w:cs="Tahoma"/>
          <w:b/>
          <w:i/>
          <w:sz w:val="22"/>
          <w:szCs w:val="22"/>
          <w:lang w:val="hy-AM"/>
        </w:rPr>
        <w:t>«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>Բոլոր սարքերը (թևնոց, ռադիոարձագանքիչ) պետք է ունենան էլեկտրական անվտանգության և անլար կապի հավաստագրեր։»</w:t>
      </w:r>
      <w:r w:rsidRPr="00292B42">
        <w:rPr>
          <w:rFonts w:ascii="GHEA Grapalat" w:hAnsi="GHEA Grapalat"/>
          <w:sz w:val="22"/>
          <w:szCs w:val="22"/>
          <w:lang w:val="hy-AM"/>
        </w:rPr>
        <w:t xml:space="preserve"> Ու՞մ կողմից պետք է հաստատված լինի սույն հավաստագիրը։ </w:t>
      </w:r>
    </w:p>
    <w:p w:rsidR="00BC750B" w:rsidRPr="00292B42" w:rsidRDefault="00BC750B" w:rsidP="008A065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92B42">
        <w:rPr>
          <w:rFonts w:ascii="GHEA Grapalat" w:hAnsi="GHEA Grapalat"/>
          <w:sz w:val="22"/>
          <w:szCs w:val="22"/>
          <w:lang w:val="hy-AM"/>
        </w:rPr>
        <w:t>3</w:t>
      </w:r>
      <w:r w:rsidRPr="00292B42">
        <w:rPr>
          <w:rFonts w:ascii="Cambria Math" w:hAnsi="Cambria Math" w:cs="Cambria Math"/>
          <w:sz w:val="22"/>
          <w:szCs w:val="22"/>
          <w:lang w:val="hy-AM"/>
        </w:rPr>
        <w:t>․</w:t>
      </w:r>
      <w:r w:rsidRPr="00292B42">
        <w:rPr>
          <w:rFonts w:ascii="GHEA Grapalat" w:hAnsi="GHEA Grapalat"/>
          <w:sz w:val="22"/>
          <w:szCs w:val="22"/>
          <w:lang w:val="hy-AM"/>
        </w:rPr>
        <w:t xml:space="preserve"> </w:t>
      </w:r>
      <w:r w:rsidR="00292B42" w:rsidRPr="00292B42">
        <w:rPr>
          <w:rFonts w:ascii="GHEA Grapalat" w:hAnsi="GHEA Grapalat"/>
          <w:b/>
          <w:i/>
          <w:sz w:val="22"/>
          <w:szCs w:val="22"/>
          <w:lang w:val="hy-AM"/>
        </w:rPr>
        <w:t>«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>Իրավախախտի և տուժողի սարքերի միջև տվյալների փոխանակումը պետք է իրականացվի ուղղակիորեն՝ անվտանգ ալիքներով, առանց երրորդ կողմի միջանկյալ հանգույցների։»</w:t>
      </w:r>
      <w:r w:rsidRPr="00292B42">
        <w:rPr>
          <w:rFonts w:ascii="GHEA Grapalat" w:hAnsi="GHEA Grapalat"/>
          <w:sz w:val="22"/>
          <w:szCs w:val="22"/>
          <w:lang w:val="hy-AM"/>
        </w:rPr>
        <w:t xml:space="preserve"> Առանց բջջային կապի կապ չի կարող լինել։ Արդո՞ք բջջային օպերատորը տվյալ դեպքում հանդիսանում է երրորդ կողմի միջանկյալ հանգույց։ Եթե այո, ապա ի՞նչպիսի եղենակով պետք է նշված սարքերի միջև ապահովվի կապը։</w:t>
      </w:r>
    </w:p>
    <w:p w:rsidR="00BC750B" w:rsidRPr="00292B42" w:rsidRDefault="00BC750B" w:rsidP="008A065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92B42">
        <w:rPr>
          <w:rFonts w:ascii="GHEA Grapalat" w:hAnsi="GHEA Grapalat"/>
          <w:sz w:val="22"/>
          <w:szCs w:val="22"/>
          <w:lang w:val="hy-AM"/>
        </w:rPr>
        <w:t>4</w:t>
      </w:r>
      <w:r w:rsidRPr="00292B42">
        <w:rPr>
          <w:rFonts w:ascii="Cambria Math" w:hAnsi="Cambria Math" w:cs="Cambria Math"/>
          <w:sz w:val="22"/>
          <w:szCs w:val="22"/>
          <w:lang w:val="hy-AM"/>
        </w:rPr>
        <w:t>․</w:t>
      </w:r>
      <w:r w:rsidRPr="00292B42">
        <w:rPr>
          <w:rFonts w:ascii="GHEA Grapalat" w:hAnsi="GHEA Grapalat"/>
          <w:sz w:val="22"/>
          <w:szCs w:val="22"/>
          <w:lang w:val="hy-AM"/>
        </w:rPr>
        <w:t xml:space="preserve"> 13րդ կետուն նշծված է  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>«ՀՀ ՆԳՆ-ում գոծող համակարգերի հետ։»</w:t>
      </w:r>
      <w:r w:rsidRPr="00292B42">
        <w:rPr>
          <w:rFonts w:ascii="GHEA Grapalat" w:hAnsi="GHEA Grapalat"/>
          <w:sz w:val="22"/>
          <w:szCs w:val="22"/>
          <w:lang w:val="hy-AM"/>
        </w:rPr>
        <w:t xml:space="preserve"> Խնդրում ենք պարզաբանել նշված բառակապակցությունը (ի՞նչպիսի համակարգերի մասին է խոսքը և ի՞նչ է նշանակում ինտեգրացիա նշված համակարգերի հետ)։</w:t>
      </w:r>
    </w:p>
    <w:p w:rsidR="00BC750B" w:rsidRPr="00292B42" w:rsidRDefault="00BC750B" w:rsidP="008A0653">
      <w:pPr>
        <w:pStyle w:val="a3"/>
        <w:spacing w:before="100" w:beforeAutospacing="1" w:after="100" w:afterAutospacing="1" w:line="276" w:lineRule="auto"/>
        <w:ind w:left="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292B42">
        <w:rPr>
          <w:rFonts w:ascii="GHEA Grapalat" w:hAnsi="GHEA Grapalat"/>
          <w:sz w:val="22"/>
          <w:szCs w:val="22"/>
        </w:rPr>
        <w:t xml:space="preserve">5. </w:t>
      </w:r>
      <w:r w:rsidRPr="00292B42">
        <w:rPr>
          <w:rFonts w:ascii="GHEA Grapalat" w:hAnsi="GHEA Grapalat"/>
          <w:b/>
          <w:i/>
          <w:sz w:val="22"/>
          <w:szCs w:val="22"/>
          <w:lang w:val="hy-AM"/>
        </w:rPr>
        <w:t>«Ապրանքը պետք է հրապարակված լինի արտադրողի պաշտոնական կայքում, իսկ ներկայացված տեխնիկական անձնագրում նշված տվյալները պետք է ամբողջությամբ համընկնեն ապրանքի տեխնիկական բնութագրի հետ։»</w:t>
      </w:r>
      <w:r w:rsidRPr="00292B42">
        <w:rPr>
          <w:rFonts w:ascii="GHEA Grapalat" w:hAnsi="GHEA Grapalat"/>
          <w:sz w:val="22"/>
          <w:szCs w:val="22"/>
          <w:lang w:val="hy-AM"/>
        </w:rPr>
        <w:t xml:space="preserve"> Արդյո՞ք նշվածը պետք է իրականացվի </w:t>
      </w:r>
      <w:r w:rsidR="008A0653">
        <w:rPr>
          <w:rFonts w:ascii="GHEA Grapalat" w:hAnsi="GHEA Grapalat"/>
          <w:sz w:val="22"/>
          <w:szCs w:val="22"/>
          <w:lang w:val="hy-AM"/>
        </w:rPr>
        <w:t>պայմանագրի ստորագրման</w:t>
      </w:r>
      <w:r w:rsidRPr="00292B42">
        <w:rPr>
          <w:rFonts w:ascii="GHEA Grapalat" w:hAnsi="GHEA Grapalat"/>
          <w:sz w:val="22"/>
          <w:szCs w:val="22"/>
          <w:lang w:val="hy-AM"/>
        </w:rPr>
        <w:t xml:space="preserve"> փուլում։ </w:t>
      </w:r>
    </w:p>
    <w:p w:rsidR="00BC750B" w:rsidRPr="00292B42" w:rsidRDefault="00BC750B" w:rsidP="008A065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92B42">
        <w:rPr>
          <w:rFonts w:ascii="GHEA Grapalat" w:hAnsi="GHEA Grapalat"/>
          <w:sz w:val="22"/>
          <w:szCs w:val="22"/>
          <w:lang w:val="hy-AM"/>
        </w:rPr>
        <w:t>Առաջարկում ենք սույն պահանջը հանել, քանի որ նշվածը սահմանափակում է շուկան։ Գուցե արտադրողը կայք չունի, կամ կայք ունի և սարքի մանրամասն տվյալները նպատակահարմար չի գտնում հրապարահի։</w:t>
      </w:r>
    </w:p>
    <w:p w:rsidR="00BC750B" w:rsidRPr="00292B42" w:rsidRDefault="00BC750B" w:rsidP="008A0653">
      <w:pPr>
        <w:pStyle w:val="a3"/>
        <w:spacing w:before="100" w:beforeAutospacing="1" w:after="100" w:afterAutospacing="1" w:line="276" w:lineRule="auto"/>
        <w:ind w:left="0"/>
        <w:jc w:val="both"/>
        <w:rPr>
          <w:rFonts w:ascii="GHEA Grapalat" w:hAnsi="GHEA Grapalat" w:cs="GHEA Grapalat"/>
          <w:bCs/>
          <w:iCs/>
          <w:sz w:val="22"/>
          <w:szCs w:val="22"/>
          <w:lang w:val="hy-AM"/>
        </w:rPr>
      </w:pPr>
      <w:r w:rsidRPr="00292B42">
        <w:rPr>
          <w:rFonts w:ascii="GHEA Grapalat" w:hAnsi="GHEA Grapalat"/>
          <w:sz w:val="22"/>
          <w:szCs w:val="22"/>
          <w:lang w:val="hy-AM"/>
        </w:rPr>
        <w:t>6</w:t>
      </w:r>
      <w:r w:rsidRPr="00292B42">
        <w:rPr>
          <w:rFonts w:ascii="Cambria Math" w:hAnsi="Cambria Math" w:cs="Cambria Math"/>
          <w:sz w:val="22"/>
          <w:szCs w:val="22"/>
          <w:lang w:val="hy-AM"/>
        </w:rPr>
        <w:t>․</w:t>
      </w:r>
      <w:r w:rsidRPr="00292B42">
        <w:rPr>
          <w:rFonts w:ascii="GHEA Grapalat" w:hAnsi="GHEA Grapalat"/>
          <w:sz w:val="22"/>
          <w:szCs w:val="22"/>
          <w:lang w:val="hy-AM"/>
        </w:rPr>
        <w:t xml:space="preserve"> «</w:t>
      </w:r>
      <w:r w:rsidRPr="00292B42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Մասնակցի կողմից պետք է Պատվիրատուի ներկայացվի համակարգի տարեկան սպասարկման վճարի մասին տեղեկատվություն՝ նախատեսված 5 տարվա համար</w:t>
      </w:r>
      <w:r w:rsidRPr="00292B42">
        <w:rPr>
          <w:rFonts w:ascii="GHEA Grapalat" w:eastAsia="Microsoft JhengHei" w:hAnsi="GHEA Grapalat" w:cs="Microsoft JhengHei"/>
          <w:b/>
          <w:bCs/>
          <w:i/>
          <w:iCs/>
          <w:sz w:val="22"/>
          <w:szCs w:val="22"/>
          <w:lang w:val="hy-AM"/>
        </w:rPr>
        <w:t>՝</w:t>
      </w:r>
      <w:r w:rsidRPr="00292B42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lastRenderedPageBreak/>
        <w:t xml:space="preserve">նշելով </w:t>
      </w:r>
      <w:r w:rsidRPr="00292B42">
        <w:rPr>
          <w:rFonts w:ascii="GHEA Grapalat" w:hAnsi="GHEA Grapalat" w:cs="GHEA Grapalat"/>
          <w:b/>
          <w:bCs/>
          <w:i/>
          <w:iCs/>
          <w:sz w:val="22"/>
          <w:szCs w:val="22"/>
          <w:lang w:val="hy-AM"/>
        </w:rPr>
        <w:t>մեկ</w:t>
      </w:r>
      <w:r w:rsidRPr="00292B42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bCs/>
          <w:i/>
          <w:iCs/>
          <w:sz w:val="22"/>
          <w:szCs w:val="22"/>
          <w:lang w:val="hy-AM"/>
        </w:rPr>
        <w:t>տարվա</w:t>
      </w:r>
      <w:r w:rsidRPr="00292B42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/>
          <w:bCs/>
          <w:i/>
          <w:iCs/>
          <w:sz w:val="22"/>
          <w:szCs w:val="22"/>
          <w:lang w:val="hy-AM"/>
        </w:rPr>
        <w:t>արժեքը</w:t>
      </w:r>
      <w:r w:rsidRPr="00292B42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 xml:space="preserve"> (ներառյալ՝ </w:t>
      </w:r>
      <w:r w:rsidRPr="00292B42">
        <w:rPr>
          <w:rFonts w:ascii="GHEA Grapalat" w:hAnsi="GHEA Grapalat" w:cs="GHEA Grapalat"/>
          <w:b/>
          <w:bCs/>
          <w:i/>
          <w:iCs/>
          <w:sz w:val="22"/>
          <w:szCs w:val="22"/>
          <w:lang w:val="hy-AM"/>
        </w:rPr>
        <w:t>ԱԱՀ</w:t>
      </w:r>
      <w:r w:rsidRPr="00292B42">
        <w:rPr>
          <w:rFonts w:ascii="GHEA Grapalat" w:hAnsi="GHEA Grapalat"/>
          <w:bCs/>
          <w:i/>
          <w:iCs/>
          <w:sz w:val="22"/>
          <w:szCs w:val="22"/>
          <w:lang w:val="hy-AM"/>
        </w:rPr>
        <w:t>)</w:t>
      </w:r>
      <w:r w:rsidRPr="00292B42">
        <w:rPr>
          <w:rFonts w:ascii="GHEA Grapalat" w:hAnsi="GHEA Grapalat" w:cs="GHEA Grapalat"/>
          <w:bCs/>
          <w:i/>
          <w:iCs/>
          <w:sz w:val="22"/>
          <w:szCs w:val="22"/>
          <w:lang w:val="hy-AM"/>
        </w:rPr>
        <w:t xml:space="preserve">։» </w:t>
      </w:r>
      <w:r w:rsidRPr="00292B42">
        <w:rPr>
          <w:rFonts w:ascii="GHEA Grapalat" w:hAnsi="GHEA Grapalat" w:cs="GHEA Grapalat"/>
          <w:bCs/>
          <w:iCs/>
          <w:sz w:val="22"/>
          <w:szCs w:val="22"/>
          <w:lang w:val="hy-AM"/>
        </w:rPr>
        <w:t>Ի՞նչ է նշանակում սպասարկումը և արդոք այն</w:t>
      </w:r>
      <w:r w:rsidR="00067D82">
        <w:rPr>
          <w:rFonts w:ascii="GHEA Grapalat" w:hAnsi="GHEA Grapalat" w:cs="GHEA Grapalat"/>
          <w:bCs/>
          <w:iCs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 w:cs="GHEA Grapalat"/>
          <w:bCs/>
          <w:iCs/>
          <w:sz w:val="22"/>
          <w:szCs w:val="22"/>
          <w:lang w:val="hy-AM"/>
        </w:rPr>
        <w:t>ներառում է՝</w:t>
      </w:r>
    </w:p>
    <w:p w:rsidR="00BC750B" w:rsidRPr="00292B42" w:rsidRDefault="00BC750B" w:rsidP="008A0653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GHEA Grapalat" w:hAnsi="GHEA Grapalat" w:cs="GHEA Grapalat"/>
          <w:bCs/>
          <w:iCs/>
          <w:sz w:val="22"/>
          <w:szCs w:val="22"/>
          <w:lang w:val="hy-AM"/>
        </w:rPr>
      </w:pPr>
      <w:r w:rsidRPr="00292B42">
        <w:rPr>
          <w:rFonts w:ascii="GHEA Grapalat" w:hAnsi="GHEA Grapalat" w:cs="GHEA Grapalat"/>
          <w:bCs/>
          <w:iCs/>
          <w:sz w:val="22"/>
          <w:szCs w:val="22"/>
          <w:lang w:val="hy-AM"/>
        </w:rPr>
        <w:t>Սարքավորումների անխափան աշխատանք</w:t>
      </w:r>
    </w:p>
    <w:p w:rsidR="00BC750B" w:rsidRPr="00292B42" w:rsidRDefault="00BC750B" w:rsidP="008A0653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GHEA Grapalat" w:hAnsi="GHEA Grapalat" w:cs="GHEA Grapalat"/>
          <w:bCs/>
          <w:iCs/>
          <w:sz w:val="22"/>
          <w:szCs w:val="22"/>
          <w:lang w:val="hy-AM"/>
        </w:rPr>
      </w:pPr>
      <w:r w:rsidRPr="00292B42">
        <w:rPr>
          <w:rFonts w:ascii="GHEA Grapalat" w:hAnsi="GHEA Grapalat" w:cs="GHEA Grapalat"/>
          <w:bCs/>
          <w:iCs/>
          <w:sz w:val="22"/>
          <w:szCs w:val="22"/>
          <w:lang w:val="hy-AM"/>
        </w:rPr>
        <w:t>Կապի ապահովում</w:t>
      </w:r>
    </w:p>
    <w:p w:rsidR="00BC750B" w:rsidRPr="00292B42" w:rsidRDefault="00292B42" w:rsidP="008A0653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GHEA Grapalat" w:hAnsi="GHEA Grapalat" w:cs="GHEA Grapalat"/>
          <w:bCs/>
          <w:iCs/>
          <w:sz w:val="22"/>
          <w:szCs w:val="22"/>
          <w:lang w:val="hy-AM"/>
        </w:rPr>
      </w:pPr>
      <w:r w:rsidRPr="00292B42">
        <w:rPr>
          <w:rFonts w:ascii="GHEA Grapalat" w:hAnsi="GHEA Grapalat" w:cs="GHEA Grapalat"/>
          <w:bCs/>
          <w:iCs/>
          <w:sz w:val="22"/>
          <w:szCs w:val="22"/>
          <w:lang w:val="hy-AM"/>
        </w:rPr>
        <w:t>Օգտագործող անձանց (տուժող, իրավախախտ) հրանգավորում և սարքերի ամրացում</w:t>
      </w:r>
    </w:p>
    <w:p w:rsidR="00292B42" w:rsidRDefault="00292B42" w:rsidP="008A0653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GHEA Grapalat" w:hAnsi="GHEA Grapalat" w:cs="GHEA Grapalat"/>
          <w:bCs/>
          <w:iCs/>
          <w:sz w:val="22"/>
          <w:szCs w:val="22"/>
          <w:lang w:val="hy-AM"/>
        </w:rPr>
      </w:pPr>
      <w:r w:rsidRPr="00292B42">
        <w:rPr>
          <w:rFonts w:ascii="GHEA Grapalat" w:hAnsi="GHEA Grapalat" w:cs="GHEA Grapalat"/>
          <w:bCs/>
          <w:iCs/>
          <w:sz w:val="22"/>
          <w:szCs w:val="22"/>
          <w:lang w:val="hy-AM"/>
        </w:rPr>
        <w:t>Այլ գործողություն , եթե այդպիսիք առկա են։</w:t>
      </w:r>
    </w:p>
    <w:bookmarkEnd w:id="0"/>
    <w:p w:rsidR="0055564C" w:rsidRPr="0055564C" w:rsidRDefault="0055564C" w:rsidP="0055564C">
      <w:pPr>
        <w:spacing w:before="100" w:beforeAutospacing="1" w:after="100" w:afterAutospacing="1" w:line="276" w:lineRule="auto"/>
        <w:jc w:val="both"/>
        <w:rPr>
          <w:rFonts w:ascii="GHEA Grapalat" w:hAnsi="GHEA Grapalat" w:cs="GHEA Grapalat"/>
          <w:bCs/>
          <w:iCs/>
          <w:sz w:val="22"/>
          <w:szCs w:val="22"/>
          <w:lang w:val="hy-AM"/>
        </w:rPr>
      </w:pPr>
    </w:p>
    <w:p w:rsidR="00BC750B" w:rsidRPr="00292B42" w:rsidRDefault="00BC750B" w:rsidP="008A065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BC750B" w:rsidRPr="00292B42" w:rsidRDefault="00BC750B" w:rsidP="008A065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92B4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92B42">
        <w:rPr>
          <w:rFonts w:ascii="GHEA Grapalat" w:hAnsi="GHEA Grapalat"/>
          <w:sz w:val="22"/>
          <w:szCs w:val="22"/>
          <w:lang w:val="hy-AM"/>
        </w:rPr>
        <w:br/>
      </w:r>
    </w:p>
    <w:p w:rsidR="008345C5" w:rsidRPr="00292B42" w:rsidRDefault="008345C5" w:rsidP="008A065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8345C5" w:rsidRPr="00292B42" w:rsidRDefault="008345C5" w:rsidP="008A0653">
      <w:pPr>
        <w:spacing w:line="276" w:lineRule="auto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:rsidR="008345C5" w:rsidRPr="00292B42" w:rsidRDefault="008345C5" w:rsidP="008A0653">
      <w:pPr>
        <w:spacing w:line="276" w:lineRule="auto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:rsidR="008345C5" w:rsidRPr="00292B42" w:rsidRDefault="008345C5" w:rsidP="008A0653">
      <w:pPr>
        <w:spacing w:line="276" w:lineRule="auto"/>
        <w:rPr>
          <w:rFonts w:ascii="GHEA Grapalat" w:hAnsi="GHEA Grapalat"/>
          <w:sz w:val="22"/>
          <w:szCs w:val="22"/>
          <w:lang w:val="hy-AM"/>
        </w:rPr>
      </w:pPr>
    </w:p>
    <w:sectPr w:rsidR="008345C5" w:rsidRPr="00292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3402E"/>
    <w:multiLevelType w:val="multilevel"/>
    <w:tmpl w:val="3EA340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A0D18"/>
    <w:multiLevelType w:val="hybridMultilevel"/>
    <w:tmpl w:val="30C6911C"/>
    <w:lvl w:ilvl="0" w:tplc="AA4E0D86">
      <w:start w:val="5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802"/>
    <w:rsid w:val="00024F85"/>
    <w:rsid w:val="00067D82"/>
    <w:rsid w:val="00076802"/>
    <w:rsid w:val="00292B42"/>
    <w:rsid w:val="00366506"/>
    <w:rsid w:val="0055564C"/>
    <w:rsid w:val="00744F8C"/>
    <w:rsid w:val="008345C5"/>
    <w:rsid w:val="008A0653"/>
    <w:rsid w:val="00903370"/>
    <w:rsid w:val="00BC750B"/>
    <w:rsid w:val="00D7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221C"/>
  <w15:chartTrackingRefBased/>
  <w15:docId w15:val="{424CE550-71F1-4062-9BFF-58E1EE6D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4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C750B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BC750B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adyan</dc:creator>
  <cp:keywords/>
  <dc:description/>
  <cp:lastModifiedBy>User</cp:lastModifiedBy>
  <cp:revision>9</cp:revision>
  <dcterms:created xsi:type="dcterms:W3CDTF">2026-02-16T10:20:00Z</dcterms:created>
  <dcterms:modified xsi:type="dcterms:W3CDTF">2026-02-17T10:04:00Z</dcterms:modified>
</cp:coreProperties>
</file>